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r>
        <w:rPr>
          <w:rtl w:val="0"/>
        </w:rPr>
        <w:t>PRESERVATION NEEDED</w:t>
      </w:r>
    </w:p>
    <w:p>
      <w:pPr>
        <w:pStyle w:val="Body"/>
        <w:bidi w:val="0"/>
      </w:pPr>
    </w:p>
    <w:p>
      <w:pPr>
        <w:pStyle w:val="Body"/>
        <w:bidi w:val="0"/>
      </w:pPr>
      <w:r>
        <w:rPr>
          <w:rtl w:val="0"/>
        </w:rPr>
        <w:t>These seven sites across the South Coast</w:t>
      </w:r>
      <w:r>
        <w:rPr>
          <w:rtl w:val="0"/>
        </w:rPr>
        <w:t>—</w:t>
      </w:r>
      <w:r>
        <w:rPr>
          <w:rtl w:val="0"/>
        </w:rPr>
        <w:t>from historical churches and family farms to urban islands and town piers</w:t>
      </w:r>
      <w:r>
        <w:rPr>
          <w:rtl w:val="0"/>
        </w:rPr>
        <w:t>—</w:t>
      </w:r>
      <w:r>
        <w:rPr>
          <w:rtl w:val="0"/>
        </w:rPr>
        <w:t>require community investment to protect their natural or cultural heritage or spur economic development. Read about their history and current status.</w:t>
      </w:r>
    </w:p>
    <w:p>
      <w:pPr>
        <w:pStyle w:val="Body"/>
        <w:bidi w:val="0"/>
      </w:pPr>
    </w:p>
    <w:p>
      <w:pPr>
        <w:pStyle w:val="Body"/>
        <w:bidi w:val="0"/>
      </w:pPr>
      <w:r>
        <w:rPr>
          <w:rtl w:val="0"/>
        </w:rPr>
        <w:t>By Scott Lajoie</w:t>
      </w:r>
    </w:p>
    <w:p>
      <w:pPr>
        <w:pStyle w:val="Body"/>
        <w:bidi w:val="0"/>
      </w:pPr>
    </w:p>
    <w:p>
      <w:pPr>
        <w:pStyle w:val="Body"/>
        <w:rPr>
          <w:b w:val="1"/>
          <w:bCs w:val="1"/>
        </w:rPr>
      </w:pPr>
      <w:r>
        <w:rPr>
          <w:b w:val="1"/>
          <w:bCs w:val="1"/>
          <w:rtl w:val="0"/>
          <w:lang w:val="en-US"/>
        </w:rPr>
        <w:t>Brayton Point, Somerset</w:t>
      </w:r>
    </w:p>
    <w:p>
      <w:pPr>
        <w:pStyle w:val="Body"/>
        <w:bidi w:val="0"/>
      </w:pPr>
      <w:r>
        <w:rPr>
          <w:rtl w:val="0"/>
        </w:rPr>
        <w:t>When Brayton Point Power Station ceased operation in 2017 and was bought in early 2018 by</w:t>
      </w:r>
      <w:r>
        <w:rPr>
          <w:rtl w:val="0"/>
        </w:rPr>
        <w:t> </w:t>
      </w:r>
      <w:r>
        <w:rPr>
          <w:rtl w:val="0"/>
        </w:rPr>
        <w:t xml:space="preserve">Missouri-based Commercial Development Company, plans were that after demolition of </w:t>
      </w:r>
    </w:p>
    <w:p>
      <w:pPr>
        <w:pStyle w:val="Body"/>
        <w:bidi w:val="0"/>
      </w:pPr>
      <w:r>
        <w:rPr>
          <w:rtl w:val="0"/>
        </w:rPr>
        <w:t>New England</w:t>
      </w:r>
      <w:r>
        <w:rPr>
          <w:rtl w:val="1"/>
        </w:rPr>
        <w:t>’</w:t>
      </w:r>
      <w:r>
        <w:rPr>
          <w:rtl w:val="0"/>
        </w:rPr>
        <w:t>s largest coal-fired electric plant, the area would be developed to be a manufacturing and logistics hub for offshore wind. But then COVID hit, and New Bedford has since taken the mantle for this offshore work, leaving the future of Brayton Point in question.</w:t>
      </w:r>
    </w:p>
    <w:p>
      <w:pPr>
        <w:pStyle w:val="Body"/>
        <w:bidi w:val="0"/>
      </w:pPr>
    </w:p>
    <w:p>
      <w:pPr>
        <w:pStyle w:val="Body"/>
        <w:rPr>
          <w:b w:val="1"/>
          <w:bCs w:val="1"/>
        </w:rPr>
      </w:pPr>
      <w:r>
        <w:rPr>
          <w:b w:val="1"/>
          <w:bCs w:val="1"/>
          <w:rtl w:val="0"/>
          <w:lang w:val="en-US"/>
        </w:rPr>
        <w:t>City Pier, Fall River</w:t>
      </w:r>
    </w:p>
    <w:p>
      <w:pPr>
        <w:pStyle w:val="Body"/>
        <w:bidi w:val="0"/>
      </w:pPr>
      <w:r>
        <w:rPr>
          <w:rtl w:val="0"/>
        </w:rPr>
        <w:t>It has been 20 years since the public has had access to this prime four-acre spot in Fall River. After millions of dollars invested in clean-up, the Fall River Redevelopment Authority, along with Lt. Gov. Karyn Polito, broke ground this August and work began a week after Labor Day to cap the pier, install grass, walkways, fencing and lighting. The RDA board hopes to have a working, waterfront open space by the summer.</w:t>
      </w:r>
    </w:p>
    <w:p>
      <w:pPr>
        <w:pStyle w:val="Body"/>
        <w:bidi w:val="0"/>
      </w:pPr>
    </w:p>
    <w:p>
      <w:pPr>
        <w:pStyle w:val="Body"/>
        <w:rPr>
          <w:b w:val="1"/>
          <w:bCs w:val="1"/>
        </w:rPr>
      </w:pPr>
      <w:r>
        <w:rPr>
          <w:b w:val="1"/>
          <w:bCs w:val="1"/>
          <w:rtl w:val="0"/>
          <w:lang w:val="pt-PT"/>
        </w:rPr>
        <w:t>Santos Farm, Westport</w:t>
      </w:r>
    </w:p>
    <w:p>
      <w:pPr>
        <w:pStyle w:val="Body"/>
        <w:bidi w:val="0"/>
      </w:pPr>
      <w:r>
        <w:rPr>
          <w:rtl w:val="0"/>
        </w:rPr>
        <w:t>For three generations, this farm</w:t>
      </w:r>
      <w:r>
        <w:rPr>
          <w:rtl w:val="0"/>
        </w:rPr>
        <w:t>—</w:t>
      </w:r>
      <w:r>
        <w:rPr>
          <w:rtl w:val="0"/>
        </w:rPr>
        <w:t>the largest unprotected parcel in the lower Angeline Brook and Dunham</w:t>
      </w:r>
      <w:r>
        <w:rPr>
          <w:rtl w:val="1"/>
        </w:rPr>
        <w:t>’</w:t>
      </w:r>
      <w:r>
        <w:rPr>
          <w:rtl w:val="0"/>
        </w:rPr>
        <w:t>s Brook watersheds</w:t>
      </w:r>
      <w:r>
        <w:rPr>
          <w:rtl w:val="0"/>
        </w:rPr>
        <w:t>—</w:t>
      </w:r>
      <w:r>
        <w:rPr>
          <w:rtl w:val="0"/>
        </w:rPr>
        <w:t>has been a prominent fixture in Westport</w:t>
      </w:r>
      <w:r>
        <w:rPr>
          <w:rtl w:val="1"/>
        </w:rPr>
        <w:t>’</w:t>
      </w:r>
      <w:r>
        <w:rPr>
          <w:rtl w:val="0"/>
        </w:rPr>
        <w:t>s rural landscape.  Westport Land Conservation Trust hopes to acquire the 123-acre farm, place an agriculture-focused restriction on 80 acres, and sell it to a qualified farmer. Then the remaining 43 acres will be added it to its Herb Hadfield Conservation Area.</w:t>
      </w:r>
    </w:p>
    <w:p>
      <w:pPr>
        <w:pStyle w:val="Body"/>
        <w:bidi w:val="0"/>
      </w:pPr>
    </w:p>
    <w:p>
      <w:pPr>
        <w:pStyle w:val="Body"/>
        <w:rPr>
          <w:b w:val="1"/>
          <w:bCs w:val="1"/>
        </w:rPr>
      </w:pPr>
      <w:r>
        <w:rPr>
          <w:b w:val="1"/>
          <w:bCs w:val="1"/>
          <w:rtl w:val="0"/>
          <w:lang w:val="en-US"/>
        </w:rPr>
        <w:t>First Baptist Church, New Bedford</w:t>
      </w:r>
    </w:p>
    <w:p>
      <w:pPr>
        <w:pStyle w:val="Body"/>
        <w:bidi w:val="0"/>
      </w:pPr>
      <w:r>
        <w:rPr>
          <w:rtl w:val="0"/>
        </w:rPr>
        <w:t xml:space="preserve">This Greek Revival Meeting House has anchored one of the four corners of City Hall Square since 1829, recognized by whalers back in the day for its towering steeple. One of its former members, Lt. Henry Martyn Robert, was so embarrassed by the chaos at a meeting over which he presided that he penned </w:t>
      </w:r>
      <w:r>
        <w:rPr>
          <w:rtl w:val="1"/>
          <w:lang w:val="ar-SA" w:bidi="ar-SA"/>
        </w:rPr>
        <w:t>“</w:t>
      </w:r>
      <w:r>
        <w:rPr>
          <w:rtl w:val="0"/>
        </w:rPr>
        <w:t>Robert</w:t>
      </w:r>
      <w:r>
        <w:rPr>
          <w:rtl w:val="1"/>
        </w:rPr>
        <w:t>’</w:t>
      </w:r>
      <w:r>
        <w:rPr>
          <w:rtl w:val="0"/>
        </w:rPr>
        <w:t>s Rules of Order.</w:t>
      </w:r>
      <w:r>
        <w:rPr>
          <w:rtl w:val="0"/>
        </w:rPr>
        <w:t xml:space="preserve">” </w:t>
      </w:r>
      <w:r>
        <w:rPr>
          <w:rtl w:val="0"/>
        </w:rPr>
        <w:t xml:space="preserve">The Waterfront Historic Area League invested $3 million in renovations. It is beginning phase II now and final phase III wrap up next year. The congregation is partnering with Your Theater, Inc. to open a community playhouse in </w:t>
      </w:r>
    </w:p>
    <w:p>
      <w:pPr>
        <w:pStyle w:val="Body"/>
        <w:bidi w:val="0"/>
      </w:pPr>
      <w:r>
        <w:rPr>
          <w:rtl w:val="0"/>
        </w:rPr>
        <w:t>2023 in the space.</w:t>
      </w:r>
    </w:p>
    <w:p>
      <w:pPr>
        <w:pStyle w:val="Body"/>
        <w:bidi w:val="0"/>
      </w:pPr>
    </w:p>
    <w:p>
      <w:pPr>
        <w:pStyle w:val="Body"/>
        <w:rPr>
          <w:b w:val="1"/>
          <w:bCs w:val="1"/>
        </w:rPr>
      </w:pPr>
      <w:r>
        <w:rPr>
          <w:b w:val="1"/>
          <w:bCs w:val="1"/>
          <w:rtl w:val="0"/>
          <w:lang w:val="en-US"/>
        </w:rPr>
        <w:t>Marsh Island, Fairhaven</w:t>
      </w:r>
    </w:p>
    <w:p>
      <w:pPr>
        <w:pStyle w:val="Body"/>
        <w:bidi w:val="0"/>
      </w:pPr>
      <w:r>
        <w:rPr>
          <w:rtl w:val="0"/>
        </w:rPr>
        <w:t>Throughout the 1900s, chemical companies on New Bedford Harbor and up the Acushnet River dumped toxic contaminants called polychlorinated biphenyls (PCBs) into the water. The Fairhaven-Acushnet Land Conservation Trust teamed up with the Buzzards Bay Coalition to purchase 22-acre Marsh Island and soon after, EPA contractors</w:t>
      </w:r>
      <w:r>
        <w:rPr>
          <w:rtl w:val="0"/>
        </w:rPr>
        <w:t> </w:t>
      </w:r>
      <w:r>
        <w:rPr>
          <w:rtl w:val="0"/>
        </w:rPr>
        <w:t xml:space="preserve">started cleaning up its contaminated north side. The 15-year-old restoration plans continue as the Buzzards Bay Coalition restores the natural landscape and expands waterfront access on the harbor with trails leading visitors to its shoreline and rock outcrops that offer commanding views. </w:t>
      </w:r>
    </w:p>
    <w:p>
      <w:pPr>
        <w:pStyle w:val="Body"/>
        <w:bidi w:val="0"/>
      </w:pPr>
    </w:p>
    <w:p>
      <w:pPr>
        <w:pStyle w:val="Body"/>
        <w:rPr>
          <w:b w:val="1"/>
          <w:bCs w:val="1"/>
        </w:rPr>
      </w:pPr>
      <w:r>
        <w:rPr>
          <w:b w:val="1"/>
          <w:bCs w:val="1"/>
          <w:rtl w:val="0"/>
          <w:lang w:val="en-US"/>
        </w:rPr>
        <w:t>Rogers School, Fairhaven</w:t>
      </w:r>
    </w:p>
    <w:p>
      <w:pPr>
        <w:pStyle w:val="Body"/>
        <w:bidi w:val="0"/>
      </w:pPr>
      <w:r>
        <w:rPr>
          <w:rtl w:val="0"/>
        </w:rPr>
        <w:t>Originally built in 1885 as a gift to the town from industrialist Henry Huttleston Rogers, the Rogers School building at 100 Pleasant St. was permanently shuttered in 2013. The town has struggled to repurpose the building. There were proposals to turn the building into a Town Hall or School Administration Annex, but to bring it up to code was too expensive. In March, the town rejected a developer</w:t>
      </w:r>
      <w:r>
        <w:rPr>
          <w:rtl w:val="1"/>
        </w:rPr>
        <w:t>’</w:t>
      </w:r>
      <w:r>
        <w:rPr>
          <w:rtl w:val="0"/>
        </w:rPr>
        <w:t>s proposal for 62 housing units, limited to people 55 and older.</w:t>
      </w:r>
    </w:p>
    <w:p>
      <w:pPr>
        <w:pStyle w:val="Body"/>
        <w:rPr>
          <w:b w:val="1"/>
          <w:bCs w:val="1"/>
        </w:rPr>
      </w:pPr>
    </w:p>
    <w:p>
      <w:pPr>
        <w:pStyle w:val="Body"/>
        <w:rPr>
          <w:b w:val="1"/>
          <w:bCs w:val="1"/>
        </w:rPr>
      </w:pPr>
      <w:r>
        <w:rPr>
          <w:b w:val="1"/>
          <w:bCs w:val="1"/>
          <w:rtl w:val="0"/>
          <w:lang w:val="en-US"/>
        </w:rPr>
        <w:t>Bandshell, Onset</w:t>
      </w:r>
    </w:p>
    <w:p>
      <w:pPr>
        <w:pStyle w:val="Body"/>
        <w:bidi w:val="0"/>
      </w:pPr>
      <w:r>
        <w:rPr>
          <w:rtl w:val="0"/>
        </w:rPr>
        <w:t xml:space="preserve">The Lillian Gregerman Bandshell on Union Avenue has hosted free concerts, movie nights and community events for generations of Onset residents and visitors. The community eagerly awaits its restoration with Community Preservation Act funds. The hope is to take it </w:t>
      </w:r>
      <w:r>
        <w:rPr>
          <w:rtl w:val="1"/>
          <w:lang w:val="ar-SA" w:bidi="ar-SA"/>
        </w:rPr>
        <w:t>“</w:t>
      </w:r>
      <w:r>
        <w:rPr>
          <w:rtl w:val="0"/>
        </w:rPr>
        <w:t>back to its Victorian roots.</w:t>
      </w:r>
      <w:r>
        <w:rPr>
          <w:rtl w:val="0"/>
        </w:rPr>
        <w:t xml:space="preserve">” </w:t>
      </w:r>
      <w:r>
        <w:rPr>
          <w:rtl w:val="0"/>
        </w:rPr>
        <w:t>Restored benches, brick stairwells, additional seating, audio equipment, lighting and handicap accessible areas will bring things in to this century. Stay tuned</w:t>
      </w:r>
      <w:r>
        <w:rPr>
          <w:rtl w:val="0"/>
        </w:rPr>
        <w:t>…</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